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sz w:val="32"/>
          <w:szCs w:val="32"/>
        </w:rPr>
      </w:pPr>
      <w:bookmarkStart w:id="0" w:name="_GoBack"/>
      <w:bookmarkEnd w:id="0"/>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r>
        <w:rPr>
          <w:rFonts w:hint="eastAsia" w:ascii="仿宋" w:hAnsi="仿宋" w:eastAsia="仿宋" w:cs="仿宋_GB2312"/>
          <w:sz w:val="32"/>
          <w:szCs w:val="32"/>
        </w:rPr>
        <w:t>滕发改字〔</w:t>
      </w:r>
      <w:r>
        <w:rPr>
          <w:rFonts w:ascii="仿宋" w:hAnsi="仿宋" w:eastAsia="仿宋" w:cs="仿宋_GB2312"/>
          <w:sz w:val="32"/>
          <w:szCs w:val="32"/>
        </w:rPr>
        <w:t>2020</w:t>
      </w:r>
      <w:r>
        <w:rPr>
          <w:rFonts w:hint="eastAsia" w:ascii="仿宋" w:hAnsi="仿宋" w:eastAsia="仿宋" w:cs="仿宋_GB2312"/>
          <w:sz w:val="32"/>
          <w:szCs w:val="32"/>
        </w:rPr>
        <w:t>〕7 号</w:t>
      </w:r>
    </w:p>
    <w:p>
      <w:pPr>
        <w:rPr>
          <w:rFonts w:ascii="华文中宋" w:hAnsi="华文中宋" w:eastAsia="华文中宋" w:cs="Times New Roman"/>
          <w:sz w:val="44"/>
          <w:szCs w:val="44"/>
        </w:rPr>
      </w:pPr>
    </w:p>
    <w:p>
      <w:pPr>
        <w:adjustRightInd w:val="0"/>
        <w:snapToGrid w:val="0"/>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关于阶段性降低工商业用电价格支持企业</w:t>
      </w:r>
    </w:p>
    <w:p>
      <w:pPr>
        <w:adjustRightInd w:val="0"/>
        <w:snapToGrid w:val="0"/>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复工复产的通知</w:t>
      </w:r>
    </w:p>
    <w:p>
      <w:pPr>
        <w:adjustRightInd w:val="0"/>
        <w:snapToGrid w:val="0"/>
        <w:spacing w:line="600" w:lineRule="exact"/>
        <w:jc w:val="center"/>
        <w:rPr>
          <w:rFonts w:ascii="华文中宋" w:hAnsi="华文中宋" w:eastAsia="华文中宋" w:cs="Times New Roman"/>
          <w:sz w:val="44"/>
          <w:szCs w:val="44"/>
        </w:rPr>
      </w:pPr>
    </w:p>
    <w:p>
      <w:pPr>
        <w:adjustRightInd w:val="0"/>
        <w:snapToGrid w:val="0"/>
        <w:spacing w:line="600" w:lineRule="exact"/>
        <w:jc w:val="left"/>
        <w:rPr>
          <w:rFonts w:ascii="仿宋" w:hAnsi="仿宋" w:eastAsia="仿宋" w:cs="Times New Roman"/>
          <w:sz w:val="32"/>
          <w:szCs w:val="32"/>
        </w:rPr>
      </w:pPr>
      <w:r>
        <w:rPr>
          <w:rFonts w:hint="eastAsia" w:ascii="仿宋" w:hAnsi="仿宋" w:eastAsia="仿宋" w:cs="仿宋_GB2312"/>
          <w:sz w:val="32"/>
          <w:szCs w:val="32"/>
        </w:rPr>
        <w:t>国网枣庄供电公司滕州客户服务分中心：</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为进一步缓解疫情期间企业经营压力</w:t>
      </w:r>
      <w:r>
        <w:rPr>
          <w:rFonts w:ascii="仿宋" w:hAnsi="仿宋" w:eastAsia="仿宋" w:cs="仿宋_GB2312"/>
          <w:sz w:val="32"/>
          <w:szCs w:val="32"/>
        </w:rPr>
        <w:t xml:space="preserve">, </w:t>
      </w:r>
      <w:r>
        <w:rPr>
          <w:rFonts w:hint="eastAsia" w:ascii="仿宋" w:hAnsi="仿宋" w:eastAsia="仿宋" w:cs="仿宋_GB2312"/>
          <w:sz w:val="32"/>
          <w:szCs w:val="32"/>
        </w:rPr>
        <w:t>支持企业复工复产</w:t>
      </w:r>
      <w:r>
        <w:rPr>
          <w:rFonts w:ascii="仿宋" w:hAnsi="仿宋" w:eastAsia="仿宋" w:cs="仿宋_GB2312"/>
          <w:sz w:val="32"/>
          <w:szCs w:val="32"/>
        </w:rPr>
        <w:t xml:space="preserve">, </w:t>
      </w:r>
      <w:r>
        <w:rPr>
          <w:rFonts w:hint="eastAsia" w:ascii="仿宋" w:hAnsi="仿宋" w:eastAsia="仿宋" w:cs="仿宋_GB2312"/>
          <w:sz w:val="32"/>
          <w:szCs w:val="32"/>
        </w:rPr>
        <w:t>根据《关于转发〈山东省发展和改革委员会关于阶段性降低工商业用电价格支持企业复工复产的通知〉的通知》</w:t>
      </w:r>
      <w:r>
        <w:rPr>
          <w:rFonts w:ascii="仿宋" w:hAnsi="仿宋" w:eastAsia="仿宋" w:cs="仿宋_GB2312"/>
          <w:sz w:val="32"/>
          <w:szCs w:val="32"/>
        </w:rPr>
        <w:t>(</w:t>
      </w:r>
      <w:r>
        <w:rPr>
          <w:rFonts w:hint="eastAsia" w:ascii="仿宋" w:hAnsi="仿宋" w:eastAsia="仿宋" w:cs="仿宋_GB2312"/>
          <w:sz w:val="32"/>
          <w:szCs w:val="32"/>
        </w:rPr>
        <w:t>枣发改价格〔</w:t>
      </w:r>
      <w:r>
        <w:rPr>
          <w:rFonts w:ascii="仿宋" w:hAnsi="仿宋" w:eastAsia="仿宋" w:cs="仿宋_GB2312"/>
          <w:sz w:val="32"/>
          <w:szCs w:val="32"/>
        </w:rPr>
        <w:t>2020</w:t>
      </w:r>
      <w:r>
        <w:rPr>
          <w:rFonts w:hint="eastAsia" w:ascii="仿宋" w:hAnsi="仿宋" w:eastAsia="仿宋" w:cs="仿宋_GB2312"/>
          <w:sz w:val="32"/>
          <w:szCs w:val="32"/>
        </w:rPr>
        <w:t>〕45号</w:t>
      </w:r>
      <w:r>
        <w:rPr>
          <w:rFonts w:ascii="仿宋" w:hAnsi="仿宋" w:eastAsia="仿宋" w:cs="仿宋_GB2312"/>
          <w:sz w:val="32"/>
          <w:szCs w:val="32"/>
        </w:rPr>
        <w:t xml:space="preserve">) </w:t>
      </w:r>
      <w:r>
        <w:rPr>
          <w:rFonts w:hint="eastAsia" w:ascii="仿宋" w:hAnsi="仿宋" w:eastAsia="仿宋" w:cs="仿宋_GB2312"/>
          <w:sz w:val="32"/>
          <w:szCs w:val="32"/>
        </w:rPr>
        <w:t>规定。现将我市疫情防控期间阶段性降低工商业用电价格政策有关事项通知如下</w:t>
      </w:r>
      <w:r>
        <w:rPr>
          <w:rFonts w:ascii="仿宋" w:hAnsi="仿宋" w:eastAsia="仿宋" w:cs="仿宋_GB2312"/>
          <w:sz w:val="32"/>
          <w:szCs w:val="32"/>
        </w:rPr>
        <w:t>:</w:t>
      </w:r>
    </w:p>
    <w:p>
      <w:pPr>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一、工商业电价政策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2020年2月1日-6月30日，国网枣庄供电公司滕州客户服务分中心对执行“工商业及其他用电”类别且不属于高耗能行业的电力用户（含非高耗能行业市场交易用户）计收电费时，统一按原到户电价水平的95%结算。</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（二）《山东省发展和改革委员会关于严格执行疫情防控期间支持性电价政策的通知》（鲁发改价格〔2020〕93号）相关电价政策执行时间延续至2020年6月30日。</w:t>
      </w:r>
    </w:p>
    <w:p>
      <w:pPr>
        <w:adjustRightInd w:val="0"/>
        <w:snapToGrid w:val="0"/>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二、转供电电价政策</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转供电单位应同步将降价红利传导至终端用户，2月1日-6月30日，转供电单位按“先购电、后用电”电费收取方式的，“预购电价”标准不得高于我省工商业及其他用电类别单一制电价不满1千伏电压等级高峰时段电度电价的95%（即不得高于每千瓦时0.8743元），其中2月1日-29日高于该标准收取的，应于3月31日前向用户退还差价或抵扣后续电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（二）按其他方式收取电费的，转供电单位要严格按照《山东省发展和改革委员会关于完善转供电环节电价政策的通知》（鲁发改价格〔2019〕906号）规定执行。</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（三）转供电单位违反上述价格政策的，终端用户可拨打</w:t>
      </w:r>
      <w:r>
        <w:rPr>
          <w:rFonts w:hint="eastAsia" w:ascii="仿宋" w:hAnsi="仿宋" w:eastAsia="仿宋" w:cs="仿宋_GB2312"/>
          <w:color w:val="000000" w:themeColor="text1"/>
          <w:sz w:val="32"/>
          <w:szCs w:val="32"/>
        </w:rPr>
        <w:t>12315政务</w:t>
      </w:r>
      <w:r>
        <w:rPr>
          <w:rFonts w:hint="eastAsia" w:ascii="仿宋" w:hAnsi="仿宋" w:eastAsia="仿宋" w:cs="仿宋_GB2312"/>
          <w:sz w:val="32"/>
          <w:szCs w:val="32"/>
        </w:rPr>
        <w:t>服务热线投诉举报。</w:t>
      </w:r>
    </w:p>
    <w:p>
      <w:pPr>
        <w:adjustRightInd w:val="0"/>
        <w:snapToGrid w:val="0"/>
        <w:spacing w:line="60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三、有关要求</w:t>
      </w:r>
    </w:p>
    <w:p>
      <w:pPr>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（一）请你单位要高度重视</w:t>
      </w:r>
      <w:r>
        <w:rPr>
          <w:rFonts w:ascii="仿宋" w:hAnsi="仿宋" w:eastAsia="仿宋" w:cs="仿宋_GB2312"/>
          <w:sz w:val="32"/>
          <w:szCs w:val="32"/>
        </w:rPr>
        <w:t>,</w:t>
      </w:r>
      <w:r>
        <w:rPr>
          <w:rFonts w:hint="eastAsia" w:ascii="仿宋" w:hAnsi="仿宋" w:eastAsia="仿宋" w:cs="仿宋_GB2312"/>
          <w:sz w:val="32"/>
          <w:szCs w:val="32"/>
        </w:rPr>
        <w:t>并主动向用户宣传电价政策，积极推进按自然月抄表，及时将电价政策执行到位。对2月份已经结算的电费，应通过按日折算等方式，在3月份电费结算时合并计算。</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（二）政策执行过程中遇到的问题及建议，请及时报告市发改局。</w:t>
      </w:r>
    </w:p>
    <w:p>
      <w:pPr>
        <w:adjustRightInd w:val="0"/>
        <w:snapToGrid w:val="0"/>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四、</w:t>
      </w:r>
      <w:r>
        <w:rPr>
          <w:rFonts w:hint="eastAsia" w:ascii="仿宋" w:hAnsi="仿宋" w:eastAsia="仿宋" w:cs="仿宋_GB2312"/>
          <w:sz w:val="32"/>
          <w:szCs w:val="32"/>
        </w:rPr>
        <w:t>根据文件精神，《关于严格执行疫情防控期间支持性电价政策的通知》（滕发改字〔2020〕4 号）相关电价政策执行时间延续至 2020 年 6 月 30 日。</w:t>
      </w:r>
    </w:p>
    <w:p>
      <w:pPr>
        <w:adjustRightInd w:val="0"/>
        <w:snapToGrid w:val="0"/>
        <w:spacing w:line="600" w:lineRule="exact"/>
        <w:ind w:firstLine="640" w:firstLineChars="200"/>
        <w:rPr>
          <w:rFonts w:ascii="仿宋" w:hAnsi="仿宋" w:eastAsia="仿宋" w:cs="Times New Roman"/>
          <w:sz w:val="32"/>
          <w:szCs w:val="32"/>
        </w:rPr>
      </w:pP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 xml:space="preserve">: </w:t>
      </w:r>
      <w:r>
        <w:rPr>
          <w:rFonts w:hint="eastAsia" w:ascii="仿宋" w:hAnsi="仿宋" w:eastAsia="仿宋" w:cs="仿宋_GB2312"/>
          <w:sz w:val="32"/>
          <w:szCs w:val="32"/>
        </w:rPr>
        <w:t>《关于转发《山东省发展和改革委员会关于阶段性降低工商业用电价格支持企业复工复产的通知》的通知》</w:t>
      </w:r>
      <w:r>
        <w:rPr>
          <w:rFonts w:ascii="仿宋" w:hAnsi="仿宋" w:eastAsia="仿宋" w:cs="仿宋_GB2312"/>
          <w:sz w:val="32"/>
          <w:szCs w:val="32"/>
        </w:rPr>
        <w:t>(</w:t>
      </w:r>
      <w:r>
        <w:rPr>
          <w:rFonts w:hint="eastAsia" w:ascii="仿宋" w:hAnsi="仿宋" w:eastAsia="仿宋" w:cs="仿宋_GB2312"/>
          <w:sz w:val="32"/>
          <w:szCs w:val="32"/>
        </w:rPr>
        <w:t>枣发改价格〔2020〕45号</w:t>
      </w:r>
      <w:r>
        <w:rPr>
          <w:rFonts w:ascii="仿宋" w:hAnsi="仿宋" w:eastAsia="仿宋" w:cs="仿宋_GB2312"/>
          <w:sz w:val="32"/>
          <w:szCs w:val="32"/>
        </w:rPr>
        <w:t>)</w:t>
      </w:r>
    </w:p>
    <w:p>
      <w:pPr>
        <w:adjustRightInd w:val="0"/>
        <w:snapToGrid w:val="0"/>
        <w:spacing w:line="600" w:lineRule="exact"/>
        <w:rPr>
          <w:rFonts w:ascii="仿宋" w:hAnsi="仿宋" w:eastAsia="仿宋" w:cs="Times New Roman"/>
        </w:rPr>
      </w:pPr>
    </w:p>
    <w:p>
      <w:pPr>
        <w:adjustRightInd w:val="0"/>
        <w:snapToGrid w:val="0"/>
        <w:spacing w:line="600" w:lineRule="exact"/>
        <w:ind w:firstLine="640" w:firstLineChars="200"/>
        <w:jc w:val="right"/>
        <w:rPr>
          <w:rFonts w:ascii="仿宋" w:hAnsi="仿宋" w:eastAsia="仿宋" w:cs="Times New Roman"/>
          <w:sz w:val="32"/>
          <w:szCs w:val="32"/>
        </w:rPr>
      </w:pPr>
    </w:p>
    <w:p>
      <w:pPr>
        <w:adjustRightInd w:val="0"/>
        <w:snapToGrid w:val="0"/>
        <w:spacing w:line="600" w:lineRule="exact"/>
        <w:ind w:firstLine="640" w:firstLineChars="200"/>
        <w:jc w:val="right"/>
        <w:rPr>
          <w:rFonts w:ascii="仿宋" w:hAnsi="仿宋" w:eastAsia="仿宋" w:cs="Times New Roman"/>
          <w:sz w:val="32"/>
          <w:szCs w:val="32"/>
        </w:rPr>
      </w:pPr>
      <w:r>
        <w:rPr>
          <w:rFonts w:hint="eastAsia" w:ascii="仿宋" w:hAnsi="仿宋" w:eastAsia="仿宋" w:cs="仿宋_GB2312"/>
          <w:sz w:val="32"/>
          <w:szCs w:val="32"/>
        </w:rPr>
        <w:t>滕州市发展和改革局</w:t>
      </w:r>
    </w:p>
    <w:p>
      <w:pPr>
        <w:adjustRightInd w:val="0"/>
        <w:snapToGrid w:val="0"/>
        <w:spacing w:line="600" w:lineRule="exact"/>
        <w:ind w:firstLine="640" w:firstLineChars="200"/>
        <w:jc w:val="right"/>
        <w:rPr>
          <w:rFonts w:ascii="仿宋" w:hAnsi="仿宋" w:eastAsia="仿宋" w:cs="Times New Roman"/>
          <w:sz w:val="32"/>
          <w:szCs w:val="32"/>
        </w:rPr>
      </w:pP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2</w:t>
      </w:r>
      <w:r>
        <w:rPr>
          <w:rFonts w:hint="eastAsia" w:ascii="仿宋" w:hAnsi="仿宋" w:eastAsia="仿宋" w:cs="仿宋_GB2312"/>
          <w:sz w:val="32"/>
          <w:szCs w:val="32"/>
        </w:rPr>
        <w:t>月28日</w:t>
      </w:r>
    </w:p>
    <w:p>
      <w:pPr>
        <w:rPr>
          <w:rFonts w:ascii="仿宋_GB2312" w:eastAsia="仿宋_GB2312" w:cs="Times New Roman"/>
        </w:rPr>
      </w:pPr>
      <w:r>
        <w:rPr>
          <w:rFonts w:ascii="仿宋_GB2312" w:eastAsia="仿宋_GB2312" w:cs="Times New Roman"/>
        </w:rPr>
        <w:drawing>
          <wp:anchor distT="0" distB="0" distL="114300" distR="114300" simplePos="0" relativeHeight="251659264" behindDoc="0" locked="0" layoutInCell="1" allowOverlap="1">
            <wp:simplePos x="0" y="0"/>
            <wp:positionH relativeFrom="column">
              <wp:posOffset>4852035</wp:posOffset>
            </wp:positionH>
            <wp:positionV relativeFrom="paragraph">
              <wp:posOffset>6017895</wp:posOffset>
            </wp:positionV>
            <wp:extent cx="1584325" cy="1562735"/>
            <wp:effectExtent l="19050" t="0" r="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0">
                      <a:clrChange>
                        <a:clrFrom>
                          <a:srgbClr val="FFFFFF"/>
                        </a:clrFrom>
                        <a:clrTo>
                          <a:srgbClr val="FFFFFF">
                            <a:alpha val="0"/>
                          </a:srgbClr>
                        </a:clrTo>
                      </a:clrChange>
                      <a:lum contrast="-6000"/>
                    </a:blip>
                    <a:srcRect/>
                    <a:stretch>
                      <a:fillRect/>
                    </a:stretch>
                  </pic:blipFill>
                  <pic:spPr>
                    <a:xfrm>
                      <a:off x="0" y="0"/>
                      <a:ext cx="1584325" cy="1562735"/>
                    </a:xfrm>
                    <a:prstGeom prst="rect">
                      <a:avLst/>
                    </a:prstGeom>
                    <a:noFill/>
                  </pic:spPr>
                </pic:pic>
              </a:graphicData>
            </a:graphic>
          </wp:anchor>
        </w:drawing>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sz w:val="32"/>
          <w:szCs w:val="32"/>
        </w:rPr>
      </w:pPr>
      <w:r>
        <w:rPr>
          <w:rFonts w:hint="eastAsia" w:cs="Times New Roman"/>
          <w:sz w:val="32"/>
          <w:szCs w:val="32"/>
        </w:rPr>
        <w:t>附件：</w:t>
      </w:r>
    </w:p>
    <w:p>
      <w:pPr>
        <w:rPr>
          <w:rFonts w:cs="Times New Roman"/>
        </w:rPr>
      </w:pPr>
      <w:r>
        <w:rPr>
          <w:rFonts w:hint="eastAsia" w:cs="Times New Roman"/>
        </w:rPr>
        <w:drawing>
          <wp:inline distT="0" distB="0" distL="0" distR="0">
            <wp:extent cx="5280660" cy="7620000"/>
            <wp:effectExtent l="19050" t="0" r="0" b="0"/>
            <wp:docPr id="8" name="图片 7" descr="微信图片_20200228125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200228125701.jpg"/>
                    <pic:cNvPicPr>
                      <a:picLocks noChangeAspect="1"/>
                    </pic:cNvPicPr>
                  </pic:nvPicPr>
                  <pic:blipFill>
                    <a:blip r:embed="rId11"/>
                    <a:stretch>
                      <a:fillRect/>
                    </a:stretch>
                  </pic:blipFill>
                  <pic:spPr>
                    <a:xfrm>
                      <a:off x="0" y="0"/>
                      <a:ext cx="5280660" cy="7620000"/>
                    </a:xfrm>
                    <a:prstGeom prst="rect">
                      <a:avLst/>
                    </a:prstGeom>
                  </pic:spPr>
                </pic:pic>
              </a:graphicData>
            </a:graphic>
          </wp:inline>
        </w:drawing>
      </w:r>
      <w:r>
        <w:rPr>
          <w:rFonts w:hint="eastAsia" w:cs="Times New Roman"/>
        </w:rPr>
        <w:drawing>
          <wp:inline distT="0" distB="0" distL="0" distR="0">
            <wp:extent cx="5318760" cy="7620000"/>
            <wp:effectExtent l="19050" t="0" r="0" b="0"/>
            <wp:docPr id="9" name="图片 8" descr="微信图片_202002281257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微信图片_202002281257011.jpg"/>
                    <pic:cNvPicPr>
                      <a:picLocks noChangeAspect="1"/>
                    </pic:cNvPicPr>
                  </pic:nvPicPr>
                  <pic:blipFill>
                    <a:blip r:embed="rId12"/>
                    <a:stretch>
                      <a:fillRect/>
                    </a:stretch>
                  </pic:blipFill>
                  <pic:spPr>
                    <a:xfrm>
                      <a:off x="0" y="0"/>
                      <a:ext cx="5318760" cy="7620000"/>
                    </a:xfrm>
                    <a:prstGeom prst="rect">
                      <a:avLst/>
                    </a:prstGeom>
                  </pic:spPr>
                </pic:pic>
              </a:graphicData>
            </a:graphic>
          </wp:inline>
        </w:drawing>
      </w:r>
    </w:p>
    <w:p>
      <w:pPr>
        <w:rPr>
          <w:rFonts w:hint="eastAsia" w:cs="Times New Roman"/>
        </w:rPr>
      </w:pPr>
      <w:r>
        <w:rPr>
          <w:rFonts w:cs="Times New Roman"/>
        </w:rPr>
        <w:drawing>
          <wp:inline distT="0" distB="0" distL="0" distR="0">
            <wp:extent cx="5400040" cy="7633970"/>
            <wp:effectExtent l="19050" t="0" r="0" b="0"/>
            <wp:docPr id="2" name="图片 1" descr="枣发改价格〔2020〕45号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枣发改价格〔2020〕45号3_1.jpg"/>
                    <pic:cNvPicPr>
                      <a:picLocks noChangeAspect="1"/>
                    </pic:cNvPicPr>
                  </pic:nvPicPr>
                  <pic:blipFill>
                    <a:blip r:embed="rId13"/>
                    <a:stretch>
                      <a:fillRect/>
                    </a:stretch>
                  </pic:blipFill>
                  <pic:spPr>
                    <a:xfrm>
                      <a:off x="0" y="0"/>
                      <a:ext cx="5400040" cy="7633970"/>
                    </a:xfrm>
                    <a:prstGeom prst="rect">
                      <a:avLst/>
                    </a:prstGeom>
                  </pic:spPr>
                </pic:pic>
              </a:graphicData>
            </a:graphic>
          </wp:inline>
        </w:drawing>
      </w:r>
      <w:r>
        <w:rPr>
          <w:rFonts w:cs="Times New Roman"/>
        </w:rPr>
        <w:drawing>
          <wp:inline distT="0" distB="0" distL="0" distR="0">
            <wp:extent cx="5400040" cy="7633970"/>
            <wp:effectExtent l="19050" t="0" r="0" b="0"/>
            <wp:docPr id="3" name="图片 2" descr="枣发改价格〔2020〕45号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枣发改价格〔2020〕45号4_1.jpg"/>
                    <pic:cNvPicPr>
                      <a:picLocks noChangeAspect="1"/>
                    </pic:cNvPicPr>
                  </pic:nvPicPr>
                  <pic:blipFill>
                    <a:blip r:embed="rId14"/>
                    <a:stretch>
                      <a:fillRect/>
                    </a:stretch>
                  </pic:blipFill>
                  <pic:spPr>
                    <a:xfrm>
                      <a:off x="0" y="0"/>
                      <a:ext cx="5400040" cy="7633970"/>
                    </a:xfrm>
                    <a:prstGeom prst="rect">
                      <a:avLst/>
                    </a:prstGeom>
                  </pic:spPr>
                </pic:pic>
              </a:graphicData>
            </a:graphic>
          </wp:inline>
        </w:drawing>
      </w:r>
      <w:r>
        <w:rPr>
          <w:rFonts w:cs="Times New Roman"/>
        </w:rPr>
        <w:drawing>
          <wp:inline distT="0" distB="0" distL="0" distR="0">
            <wp:extent cx="5400040" cy="7633970"/>
            <wp:effectExtent l="19050" t="0" r="0" b="0"/>
            <wp:docPr id="4" name="图片 3" descr="枣发改价格〔2020〕45号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枣发改价格〔2020〕45号5_1.jpg"/>
                    <pic:cNvPicPr>
                      <a:picLocks noChangeAspect="1"/>
                    </pic:cNvPicPr>
                  </pic:nvPicPr>
                  <pic:blipFill>
                    <a:blip r:embed="rId15"/>
                    <a:stretch>
                      <a:fillRect/>
                    </a:stretch>
                  </pic:blipFill>
                  <pic:spPr>
                    <a:xfrm>
                      <a:off x="0" y="0"/>
                      <a:ext cx="5400040" cy="7633970"/>
                    </a:xfrm>
                    <a:prstGeom prst="rect">
                      <a:avLst/>
                    </a:prstGeom>
                  </pic:spPr>
                </pic:pic>
              </a:graphicData>
            </a:graphic>
          </wp:inline>
        </w:drawing>
      </w:r>
    </w:p>
    <w:p>
      <w:pPr>
        <w:rPr>
          <w:rFonts w:hint="eastAsia" w:cs="Times New Roman"/>
        </w:rPr>
      </w:pPr>
    </w:p>
    <w:p>
      <w:pPr>
        <w:rPr>
          <w:rFonts w:hint="eastAsia" w:cs="Times New Roman"/>
        </w:rPr>
      </w:pPr>
    </w:p>
    <w:p>
      <w:pPr>
        <w:rPr>
          <w:rFonts w:hint="eastAsia" w:cs="Times New Roman"/>
        </w:rPr>
      </w:pP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8"/>
        <w:rFonts w:ascii="宋体" w:cs="宋体"/>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- 4 -</w:t>
    </w:r>
    <w:r>
      <w:rPr>
        <w:rStyle w:val="8"/>
        <w:rFonts w:ascii="宋体" w:hAnsi="宋体" w:cs="宋体"/>
        <w:sz w:val="24"/>
        <w:szCs w:val="24"/>
      </w:rP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68BB"/>
    <w:rsid w:val="00075438"/>
    <w:rsid w:val="00114DDA"/>
    <w:rsid w:val="00131D2A"/>
    <w:rsid w:val="0013327A"/>
    <w:rsid w:val="0015696D"/>
    <w:rsid w:val="00166053"/>
    <w:rsid w:val="00180FDD"/>
    <w:rsid w:val="00182760"/>
    <w:rsid w:val="001934A5"/>
    <w:rsid w:val="00197448"/>
    <w:rsid w:val="001D3FE5"/>
    <w:rsid w:val="001E55C4"/>
    <w:rsid w:val="00220DB9"/>
    <w:rsid w:val="002E637B"/>
    <w:rsid w:val="00353827"/>
    <w:rsid w:val="00362724"/>
    <w:rsid w:val="003659E9"/>
    <w:rsid w:val="003925F6"/>
    <w:rsid w:val="003F15F8"/>
    <w:rsid w:val="004C1236"/>
    <w:rsid w:val="004D4B4A"/>
    <w:rsid w:val="0050135A"/>
    <w:rsid w:val="005740BF"/>
    <w:rsid w:val="00580DB1"/>
    <w:rsid w:val="005A5700"/>
    <w:rsid w:val="005C52F2"/>
    <w:rsid w:val="006C38C1"/>
    <w:rsid w:val="006D4BC5"/>
    <w:rsid w:val="0078356F"/>
    <w:rsid w:val="007A2939"/>
    <w:rsid w:val="007F46BD"/>
    <w:rsid w:val="00844064"/>
    <w:rsid w:val="008B1125"/>
    <w:rsid w:val="008F49D5"/>
    <w:rsid w:val="0090480D"/>
    <w:rsid w:val="009268BB"/>
    <w:rsid w:val="00967F32"/>
    <w:rsid w:val="00991949"/>
    <w:rsid w:val="009C4C95"/>
    <w:rsid w:val="00A04454"/>
    <w:rsid w:val="00A312BB"/>
    <w:rsid w:val="00A34590"/>
    <w:rsid w:val="00AC07A9"/>
    <w:rsid w:val="00AC4BAC"/>
    <w:rsid w:val="00AE4638"/>
    <w:rsid w:val="00B42AF0"/>
    <w:rsid w:val="00B867DB"/>
    <w:rsid w:val="00BB5F54"/>
    <w:rsid w:val="00BC3B58"/>
    <w:rsid w:val="00BD41BF"/>
    <w:rsid w:val="00BF253F"/>
    <w:rsid w:val="00C31A96"/>
    <w:rsid w:val="00C675C1"/>
    <w:rsid w:val="00C740D0"/>
    <w:rsid w:val="00C818A5"/>
    <w:rsid w:val="00CA535B"/>
    <w:rsid w:val="00CC59B5"/>
    <w:rsid w:val="00CD7EDA"/>
    <w:rsid w:val="00D0733A"/>
    <w:rsid w:val="00D46EE5"/>
    <w:rsid w:val="00DA2F8C"/>
    <w:rsid w:val="00DD6137"/>
    <w:rsid w:val="00DD6D49"/>
    <w:rsid w:val="00DE0DD1"/>
    <w:rsid w:val="00E90DA9"/>
    <w:rsid w:val="00EA6624"/>
    <w:rsid w:val="00F034FE"/>
    <w:rsid w:val="00F06D06"/>
    <w:rsid w:val="00F2614F"/>
    <w:rsid w:val="00F70952"/>
    <w:rsid w:val="00F736D1"/>
    <w:rsid w:val="00F82C96"/>
    <w:rsid w:val="00F8656B"/>
    <w:rsid w:val="00F90216"/>
    <w:rsid w:val="00F96727"/>
    <w:rsid w:val="00FB6242"/>
    <w:rsid w:val="00FD2D70"/>
    <w:rsid w:val="11EB000E"/>
    <w:rsid w:val="148F5345"/>
    <w:rsid w:val="221261DE"/>
    <w:rsid w:val="7A492A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page number"/>
    <w:basedOn w:val="7"/>
    <w:qFormat/>
    <w:uiPriority w:val="99"/>
  </w:style>
  <w:style w:type="character" w:customStyle="1" w:styleId="9">
    <w:name w:val="页眉 Char"/>
    <w:basedOn w:val="7"/>
    <w:link w:val="4"/>
    <w:semiHidden/>
    <w:qFormat/>
    <w:locked/>
    <w:uiPriority w:val="99"/>
    <w:rPr>
      <w:sz w:val="18"/>
      <w:szCs w:val="18"/>
    </w:rPr>
  </w:style>
  <w:style w:type="character" w:customStyle="1" w:styleId="10">
    <w:name w:val="页脚 Char"/>
    <w:basedOn w:val="7"/>
    <w:link w:val="3"/>
    <w:qFormat/>
    <w:locked/>
    <w:uiPriority w:val="99"/>
    <w:rPr>
      <w:sz w:val="18"/>
      <w:szCs w:val="18"/>
    </w:rPr>
  </w:style>
  <w:style w:type="character" w:customStyle="1" w:styleId="11">
    <w:name w:val="批注框文本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153</Words>
  <Characters>874</Characters>
  <Lines>7</Lines>
  <Paragraphs>2</Paragraphs>
  <TotalTime>132</TotalTime>
  <ScaleCrop>false</ScaleCrop>
  <LinksUpToDate>false</LinksUpToDate>
  <CharactersWithSpaces>1025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2020-02-26T06:57:00Z</dcterms:created>
  <dc:creator>admin</dc:creator>
  <cp:lastModifiedBy>tengzhou</cp:lastModifiedBy>
  <dcterms:modified xsi:type="dcterms:W3CDTF">2021-11-17T00:34:53Z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1443F9F90FE24ADE9CA50B64B608CAED</vt:lpwstr>
  </property>
</Properties>
</file>